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eastAsia="zh-CN"/>
        </w:rPr>
        <w:t>附件</w:t>
      </w:r>
      <w:r>
        <w:rPr>
          <w:rFonts w:hint="eastAsia"/>
          <w:b w:val="0"/>
          <w:bCs w:val="0"/>
          <w:u w:val="none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方案设计评分细则</w:t>
      </w: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110"/>
        <w:gridCol w:w="1560"/>
        <w:gridCol w:w="10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指标</w:t>
            </w:r>
          </w:p>
        </w:tc>
        <w:tc>
          <w:tcPr>
            <w:tcW w:w="4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指标说明（分值）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等级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容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针对性：问题把握准确，针对性强，重点突出（20）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17-20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正确性：内容正确，方案合理，能够解决实际问题（20）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17-20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整体性：内容具体、完整，逻辑性和系统性强（20）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17-20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法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-1"/>
                <w:sz w:val="21"/>
                <w:szCs w:val="21"/>
                <w:u w:val="none"/>
              </w:rPr>
              <w:t>科学合理性：忠于十大新兴产业的企业提供的事实和数据；假设条件合理，符合实际；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有明确、适用的设计方法；设计方法运用科学严谨（20）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17-20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13-16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创新与应用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创新和应用价值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4"/>
                <w:sz w:val="21"/>
                <w:szCs w:val="21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-1"/>
                <w:sz w:val="21"/>
                <w:szCs w:val="21"/>
                <w:u w:val="none"/>
              </w:rPr>
              <w:t>十大新兴产业的企业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实际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情况的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合理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方案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3"/>
                <w:sz w:val="21"/>
                <w:szCs w:val="21"/>
                <w:u w:val="none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期可以获得较好的运作效果，对企业有一定的应用价值或对解决问题有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一定的指导意义（10）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9-10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4-6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力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2"/>
                <w:sz w:val="21"/>
                <w:szCs w:val="21"/>
                <w:u w:val="none"/>
              </w:rPr>
              <w:t>规范性：合理、规范应用文字和非文字要素（如图表、软件、数学模型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-120"/>
                <w:sz w:val="21"/>
                <w:szCs w:val="21"/>
                <w:u w:val="none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，，提交评审材料齐全、规范、美观，表现力强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10）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9-10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比较符合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7-8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基本符合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4-6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不符合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0-3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33CA"/>
    <w:rsid w:val="1B6033CA"/>
    <w:rsid w:val="520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30"/>
      <w:szCs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2021-09-10T08:12:00Z</dcterms:created>
  <dc:creator>Administrator</dc:creator>
  <cp:lastModifiedBy>Administrator</cp:lastModifiedBy>
  <dcterms:modified xsi:type="dcterms:W3CDTF">2021-09-10T09:29:02Z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