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2" w:line="218" w:lineRule="auto"/>
        <w:ind w:left="0" w:leftChars="0" w:firstLine="417" w:firstLineChars="132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2"/>
          <w:sz w:val="32"/>
          <w:szCs w:val="32"/>
        </w:rPr>
        <w:t>安徽三联学院2024年暑期宿舍楼改造工程补遗</w:t>
      </w:r>
      <w:r>
        <w:rPr>
          <w:rFonts w:hint="eastAsia" w:ascii="宋体" w:hAnsi="宋体" w:eastAsia="宋体" w:cs="宋体"/>
          <w:sz w:val="32"/>
          <w:szCs w:val="32"/>
        </w:rPr>
        <w:t>三</w:t>
      </w:r>
    </w:p>
    <w:p>
      <w:pPr>
        <w:pStyle w:val="8"/>
        <w:numPr>
          <w:numId w:val="0"/>
        </w:numPr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1、 </w:t>
      </w:r>
      <w:r>
        <w:rPr>
          <w:rFonts w:hint="eastAsia" w:ascii="宋体" w:hAnsi="宋体" w:eastAsia="宋体" w:cs="宋体"/>
          <w:sz w:val="28"/>
          <w:szCs w:val="28"/>
        </w:rPr>
        <w:t>本次项目一标段和二标段同时招标，投标保证金是否只需缴纳一次，即伍拾万整。</w:t>
      </w:r>
    </w:p>
    <w:p>
      <w:pPr>
        <w:pStyle w:val="8"/>
        <w:ind w:left="0" w:leftChars="0" w:firstLine="369" w:firstLineChars="132"/>
        <w:rPr>
          <w:rStyle w:val="7"/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回复：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每标段50万元。</w:t>
      </w:r>
    </w:p>
    <w:p>
      <w:pPr>
        <w:pStyle w:val="8"/>
        <w:ind w:left="0" w:leftChars="0" w:firstLine="398" w:firstLineChars="132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土建部分：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1、图纸上单栋楼的所有宿舍内标有ST-02人造窗台石，共有168*1.8=302.4米，清单未列项，是否在招标范围内？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trike/>
          <w:dstrike w:val="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回复：</w:t>
      </w:r>
      <w:bookmarkStart w:id="0" w:name="_Hlk167833385"/>
      <w:r>
        <w:rPr>
          <w:rFonts w:hint="eastAsia" w:ascii="宋体" w:hAnsi="宋体" w:eastAsia="宋体" w:cs="宋体"/>
          <w:sz w:val="28"/>
          <w:szCs w:val="28"/>
          <w:highlight w:val="yellow"/>
        </w:rPr>
        <w:t>不在招标范围内。</w:t>
      </w:r>
      <w:bookmarkEnd w:id="0"/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987040" cy="16719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2、图纸FF-1-06一层地面铺贴图：洗衣房区域、两侧门厅入口台阶处区域标有地砖铺贴，清单未列项，是否在招标范围内？</w:t>
      </w: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787525" cy="1626235"/>
            <wp:effectExtent l="0" t="0" r="1079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887220" cy="1619250"/>
            <wp:effectExtent l="0" t="0" r="254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767205" cy="1619250"/>
            <wp:effectExtent l="0" t="0" r="635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回复：洗衣房，两侧门厅现有地砖铺贴，按业主要求，该两处地砖不拆除，洗衣房，门厅两侧地砖铺贴不在本次工程招标范围内。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3、平面图上各层卫生间和淋浴间入口处标有类似布帘的图示，清单未列项，是否在招标范围内？若是，请明确材料名称。</w:t>
      </w: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</w:rPr>
      </w:pPr>
      <w:bookmarkStart w:id="2" w:name="_GoBack"/>
      <w:r>
        <w:rPr>
          <w:rFonts w:hint="eastAsia" w:ascii="宋体" w:hAnsi="宋体" w:eastAsia="宋体" w:cs="宋体"/>
        </w:rPr>
        <w:drawing>
          <wp:inline distT="0" distB="0" distL="114300" distR="114300">
            <wp:extent cx="5267325" cy="762000"/>
            <wp:effectExtent l="0" t="0" r="571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pStyle w:val="8"/>
        <w:ind w:left="0" w:leftChars="0" w:firstLine="369" w:firstLineChars="132"/>
        <w:rPr>
          <w:rFonts w:hint="default" w:ascii="宋体" w:hAnsi="宋体" w:eastAsia="宋体" w:cs="宋体"/>
          <w:strike/>
          <w:dstrike w:val="0"/>
          <w:color w:val="auto"/>
          <w:highlight w:val="red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回复：成品隔断中已含门帘，投标人在投标报价中须综合考虑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</w:rPr>
        <w:t>结算不予调整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安装前需送样，并经甲方确认。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4、图纸上所有淋浴区画有吹风机隔板，清单上未列项，是否在招标范围内？</w:t>
      </w: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  <w:highlight w:val="red"/>
        </w:rPr>
      </w:pP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447925" cy="150812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403475" cy="152463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回复：吹风机隔板为抗倍特隔断，已包含在成品隔断中</w:t>
      </w:r>
    </w:p>
    <w:p>
      <w:pPr>
        <w:ind w:left="0" w:leftChars="0" w:firstLine="398" w:firstLineChars="132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ind w:left="0" w:leftChars="0" w:firstLine="398" w:firstLineChars="132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安装部分：</w:t>
      </w:r>
    </w:p>
    <w:p>
      <w:pPr>
        <w:pStyle w:val="8"/>
        <w:numPr>
          <w:ilvl w:val="0"/>
          <w:numId w:val="1"/>
        </w:numPr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图纸FF-1-07顶面布置图：安装清单中第29项600*600平板灯清单量为81个，图纸量为84个；安装清单中第30项风扇清单量为328个，图纸量为333个；安装清单中第32项排气扇清单量为37个，图纸量为45个，请复核工程量。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回复：经复核建筑图与安装图纸有偏差，安装图纸中与清单数量相同本次招标以安装图纸为计算依据。</w:t>
      </w: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234180" cy="3780155"/>
            <wp:effectExtent l="0" t="0" r="762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277" w:firstLineChars="13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322445" cy="3529965"/>
            <wp:effectExtent l="0" t="0" r="8255" b="6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根据图纸FF-1-02平面布置图：安装清单中第88项蹲式大便器清单量为137个，图纸量为161个，请复核工程量。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回复：经复核清单工程量无误。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图纸FF-1-02平面布置图中一层女卫生间标有无障碍马桶及无障碍洗手池各一个，清单内未列项，是否在招标范围内？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回复：在本次招标范围内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工程量包含在大便器数量中，投标人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投标时需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综合考虑在投标报价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 xml:space="preserve">。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图纸FF-1-02平面布置图中标明拖把池龙头12个，清单未列项，是否在招标范围内？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回复：拖把池龙头包含拖把池清单内，</w:t>
      </w:r>
      <w:bookmarkStart w:id="1" w:name="_Hlk167835167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投标人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投标时需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 xml:space="preserve">综合考虑在投标报价里。 </w:t>
      </w:r>
      <w:bookmarkEnd w:id="1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图纸FF-1-02平面布置图中标明洗衣机龙头36个，清单未列项，是否在招标范围内？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69" w:firstLineChars="132"/>
        <w:textAlignment w:val="auto"/>
        <w:rPr>
          <w:rFonts w:hint="eastAsia" w:ascii="宋体" w:hAnsi="宋体" w:eastAsia="宋体" w:cs="宋体"/>
          <w:b w:val="0"/>
          <w:bCs w:val="0"/>
          <w:strike/>
          <w:dstrike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</w:rPr>
        <w:t>回复：洗衣机龙头不包含在招标范围内。</w:t>
      </w:r>
    </w:p>
    <w:p>
      <w:pPr>
        <w:pStyle w:val="8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  <w:highlight w:val="yellow"/>
        </w:rPr>
      </w:pPr>
    </w:p>
    <w:p>
      <w:pPr>
        <w:pStyle w:val="2"/>
        <w:ind w:left="0" w:leftChars="0" w:firstLine="369" w:firstLineChars="132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ABD59"/>
    <w:multiLevelType w:val="singleLevel"/>
    <w:tmpl w:val="EF6ABD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NjcxMWRlNTllZmU3YzU1YWUzMGZjMDczMjY1ZTEifQ=="/>
  </w:docVars>
  <w:rsids>
    <w:rsidRoot w:val="00E50184"/>
    <w:rsid w:val="000A63A0"/>
    <w:rsid w:val="00216244"/>
    <w:rsid w:val="00294B6E"/>
    <w:rsid w:val="002F49BB"/>
    <w:rsid w:val="003A4F00"/>
    <w:rsid w:val="004D5D40"/>
    <w:rsid w:val="005E32BA"/>
    <w:rsid w:val="006D4A36"/>
    <w:rsid w:val="00781411"/>
    <w:rsid w:val="007A5E36"/>
    <w:rsid w:val="007D446B"/>
    <w:rsid w:val="008159DF"/>
    <w:rsid w:val="008D4CC9"/>
    <w:rsid w:val="00932C90"/>
    <w:rsid w:val="00A35BA9"/>
    <w:rsid w:val="00C41772"/>
    <w:rsid w:val="00C64825"/>
    <w:rsid w:val="00C870E9"/>
    <w:rsid w:val="00CA2B89"/>
    <w:rsid w:val="00CD16B0"/>
    <w:rsid w:val="00CD5FFB"/>
    <w:rsid w:val="00E50184"/>
    <w:rsid w:val="00E76819"/>
    <w:rsid w:val="00E92A0D"/>
    <w:rsid w:val="00FC7C2E"/>
    <w:rsid w:val="05CB09A2"/>
    <w:rsid w:val="18D03BF3"/>
    <w:rsid w:val="1CC17011"/>
    <w:rsid w:val="1D251945"/>
    <w:rsid w:val="1D3D6906"/>
    <w:rsid w:val="1E170999"/>
    <w:rsid w:val="1E43421B"/>
    <w:rsid w:val="26EF2A9C"/>
    <w:rsid w:val="29C96651"/>
    <w:rsid w:val="308E2E6E"/>
    <w:rsid w:val="330D7DB7"/>
    <w:rsid w:val="3D463CC4"/>
    <w:rsid w:val="49D71C93"/>
    <w:rsid w:val="4B205FBC"/>
    <w:rsid w:val="4BD77EC6"/>
    <w:rsid w:val="579E445A"/>
    <w:rsid w:val="581B75F6"/>
    <w:rsid w:val="5E323F8A"/>
    <w:rsid w:val="5F08707C"/>
    <w:rsid w:val="63D90060"/>
    <w:rsid w:val="64C3663C"/>
    <w:rsid w:val="65530C51"/>
    <w:rsid w:val="6FF93593"/>
    <w:rsid w:val="7A3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ind w:firstLine="420"/>
      <w:jc w:val="left"/>
    </w:pPr>
    <w:rPr>
      <w:rFonts w:cs="Times New Roman"/>
      <w:kern w:val="0"/>
      <w:sz w:val="24"/>
      <w:szCs w:val="20"/>
    </w:rPr>
  </w:style>
  <w:style w:type="paragraph" w:styleId="3">
    <w:name w:val="Body Text"/>
    <w:basedOn w:val="1"/>
    <w:next w:val="1"/>
    <w:link w:val="9"/>
    <w:autoRedefine/>
    <w:qFormat/>
    <w:uiPriority w:val="0"/>
    <w:pPr>
      <w:widowControl/>
      <w:spacing w:after="120"/>
      <w:jc w:val="left"/>
    </w:pPr>
    <w:rPr>
      <w:rFonts w:cs="Times New Roman"/>
      <w:kern w:val="0"/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正文文本 字符"/>
    <w:basedOn w:val="7"/>
    <w:link w:val="3"/>
    <w:autoRedefine/>
    <w:qFormat/>
    <w:uiPriority w:val="0"/>
    <w:rPr>
      <w:rFonts w:cs="Times New Roman"/>
      <w:kern w:val="0"/>
      <w:sz w:val="24"/>
      <w:szCs w:val="24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1006</Characters>
  <Lines>8</Lines>
  <Paragraphs>2</Paragraphs>
  <TotalTime>20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2024-05-08T04:23:00Z</dcterms:created>
  <dc:creator>良满 王</dc:creator>
  <cp:lastModifiedBy>Waiting4U</cp:lastModifiedBy>
  <cp:lastPrinted>2024-05-28T03:34:00Z</cp:lastPrinted>
  <dcterms:modified xsi:type="dcterms:W3CDTF">2024-05-29T02:10:00Z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2640594B844C4D3D860CE2AD047A5E00_13</vt:lpwstr>
  </property>
</Properties>
</file>